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A2" w:rsidRDefault="006F19A2" w:rsidP="006F19A2">
      <w:pPr>
        <w:tabs>
          <w:tab w:val="left" w:pos="1320"/>
        </w:tabs>
        <w:spacing w:before="240" w:after="240"/>
        <w:ind w:right="918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E.3.7 QUADRO RESUMO DO S</w:t>
      </w:r>
      <w:bookmarkStart w:id="0" w:name="_GoBack"/>
      <w:bookmarkEnd w:id="0"/>
      <w:r>
        <w:rPr>
          <w:rFonts w:ascii="Arial" w:eastAsia="Arial" w:hAnsi="Arial" w:cs="Arial"/>
          <w:b/>
          <w:sz w:val="21"/>
          <w:szCs w:val="21"/>
        </w:rPr>
        <w:t>ISTEMA DE PRESSURIZAÇÃO DE ESCADA DE SEGURANÇA</w:t>
      </w:r>
    </w:p>
    <w:tbl>
      <w:tblPr>
        <w:tblpPr w:leftFromText="141" w:rightFromText="141" w:vertAnchor="text" w:horzAnchor="margin" w:tblpXSpec="center" w:tblpY="153"/>
        <w:tblW w:w="9071" w:type="dxa"/>
        <w:tblLook w:val="0400" w:firstRow="0" w:lastRow="0" w:firstColumn="0" w:lastColumn="0" w:noHBand="0" w:noVBand="1"/>
      </w:tblPr>
      <w:tblGrid>
        <w:gridCol w:w="534"/>
        <w:gridCol w:w="6662"/>
        <w:gridCol w:w="1875"/>
      </w:tblGrid>
      <w:tr w:rsidR="006F19A2" w:rsidTr="00F36A0E">
        <w:trPr>
          <w:cantSplit/>
          <w:trHeight w:val="569"/>
          <w:tblHeader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RESUMO DO SISTEMA DE PRESSURIZAÇÃO DE ESCADA DE SEGURANÇA</w:t>
            </w:r>
          </w:p>
        </w:tc>
      </w:tr>
      <w:tr w:rsidR="006F19A2" w:rsidTr="00F36A0E">
        <w:trPr>
          <w:cantSplit/>
          <w:trHeight w:val="56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Quantidade de pavimentos com acesso à escada pressurizada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F19A2" w:rsidTr="00F36A0E">
        <w:trPr>
          <w:cantSplit/>
          <w:trHeight w:val="56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Número de estágios (1 ou 2)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F19A2" w:rsidTr="00F36A0E">
        <w:trPr>
          <w:cantSplit/>
          <w:trHeight w:val="56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Vazão requerida para o conjunto motoventilador - Qtpf (m³/s ou m³/h)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F19A2" w:rsidTr="00F36A0E">
        <w:trPr>
          <w:cantSplit/>
          <w:trHeight w:val="56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Vazão adotada no conjunto motoventilador (m³/s ou m³/h)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F19A2" w:rsidTr="00F36A0E">
        <w:trPr>
          <w:cantSplit/>
          <w:trHeight w:val="56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Vazão do damper de alívio - Qd (m³/s ou m³/h)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F19A2" w:rsidTr="00F36A0E">
        <w:trPr>
          <w:cantSplit/>
          <w:trHeight w:val="126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(Outras informações) </w:t>
            </w:r>
          </w:p>
          <w:p w:rsidR="006F19A2" w:rsidRPr="0022472C" w:rsidRDefault="006F19A2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6F19A2" w:rsidRPr="00C60D86" w:rsidRDefault="006F19A2" w:rsidP="006F19A2">
      <w:pPr>
        <w:widowControl/>
        <w:spacing w:before="240"/>
        <w:jc w:val="center"/>
      </w:pPr>
      <w:r>
        <w:rPr>
          <w:noProof/>
          <w:lang w:eastAsia="pt-BR"/>
        </w:rPr>
        <mc:AlternateContent>
          <mc:Choice Requires="wpg">
            <w:drawing>
              <wp:inline distT="0" distB="0" distL="0" distR="0">
                <wp:extent cx="2794635" cy="7620"/>
                <wp:effectExtent l="5080" t="6985" r="10160" b="444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s:wsp>
                        <wps:cNvPr id="2" name="Line 8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AC7B2"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    <o:lock v:ext="edit" shapetype="f"/>
                </v:line>
                <w10:anchorlock/>
              </v:group>
            </w:pict>
          </mc:Fallback>
        </mc:AlternateContent>
      </w:r>
    </w:p>
    <w:p w:rsidR="00987CA8" w:rsidRDefault="006F19A2" w:rsidP="006F19A2">
      <w:pPr>
        <w:widowControl/>
        <w:spacing w:before="240"/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</w:t>
      </w:r>
      <w:r>
        <w:rPr>
          <w:rFonts w:ascii="Arial" w:hAnsi="Arial" w:cs="Arial"/>
          <w:b/>
          <w:sz w:val="20"/>
          <w:szCs w:val="20"/>
        </w:rPr>
        <w:t>U</w:t>
      </w:r>
    </w:p>
    <w:sectPr w:rsidR="00987CA8" w:rsidSect="006F19A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9"/>
    <w:rsid w:val="005F5439"/>
    <w:rsid w:val="006F19A2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B28DFF1-241F-43C3-B799-23F1D00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A2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2021-01-04T19:36:00Z</dcterms:created>
  <dcterms:modified xsi:type="dcterms:W3CDTF">2021-01-04T19:37:00Z</dcterms:modified>
</cp:coreProperties>
</file>